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646B">
      <w:pPr>
        <w:rPr>
          <w:rFonts w:ascii="Times New Roman" w:hAnsi="Times New Roman" w:cs="Times New Roman"/>
          <w:sz w:val="24"/>
          <w:szCs w:val="24"/>
        </w:rPr>
      </w:pPr>
      <w:r w:rsidRPr="00AA646B">
        <w:rPr>
          <w:rFonts w:ascii="Times New Roman" w:hAnsi="Times New Roman" w:cs="Times New Roman"/>
          <w:sz w:val="24"/>
          <w:szCs w:val="24"/>
        </w:rPr>
        <w:t xml:space="preserve">Тема: Раскол в Русской православной церкви </w:t>
      </w:r>
    </w:p>
    <w:p w:rsidR="00AA646B" w:rsidRDefault="00AA64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параграф 21, посмотреть видео урок в группе в контакте.</w:t>
      </w:r>
    </w:p>
    <w:p w:rsidR="00AA646B" w:rsidRDefault="00AA64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задания:</w:t>
      </w:r>
    </w:p>
    <w:p w:rsidR="00AA646B" w:rsidRDefault="00AA646B" w:rsidP="00AA6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Кружок ревнителей благочестии  -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выступали участники кружка.</w:t>
      </w:r>
    </w:p>
    <w:p w:rsidR="00AA646B" w:rsidRDefault="000921E8" w:rsidP="00AA6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году Никон стал патриархом Московским и всея Руси?</w:t>
      </w:r>
    </w:p>
    <w:p w:rsidR="000921E8" w:rsidRDefault="000921E8" w:rsidP="00AA6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 новшества ввел Никон?</w:t>
      </w:r>
    </w:p>
    <w:p w:rsidR="000921E8" w:rsidRDefault="000921E8" w:rsidP="00AA6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таки старообрядцы?</w:t>
      </w:r>
    </w:p>
    <w:p w:rsidR="000921E8" w:rsidRPr="00AA646B" w:rsidRDefault="000921E8" w:rsidP="000921E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Ответить на вопрос 7 стр.158.</w:t>
      </w:r>
    </w:p>
    <w:sectPr w:rsidR="000921E8" w:rsidRPr="00AA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22F91"/>
    <w:multiLevelType w:val="hybridMultilevel"/>
    <w:tmpl w:val="53B6E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46B"/>
    <w:rsid w:val="000921E8"/>
    <w:rsid w:val="00AA6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4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2020-04-16T14:38:00Z</dcterms:created>
  <dcterms:modified xsi:type="dcterms:W3CDTF">2020-04-16T14:52:00Z</dcterms:modified>
</cp:coreProperties>
</file>